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68" w:rsidRPr="0070608A" w:rsidRDefault="00E57468" w:rsidP="0070608A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it-IT"/>
        </w:rPr>
      </w:pPr>
      <w:r w:rsidRPr="0070608A">
        <w:rPr>
          <w:rFonts w:asciiTheme="majorBidi" w:hAnsiTheme="majorBidi" w:cstheme="majorBidi"/>
          <w:lang w:val="it-IT"/>
        </w:rPr>
        <w:t>Immacolata Concezione di Maria</w:t>
      </w:r>
    </w:p>
    <w:p w:rsidR="00E57468" w:rsidRPr="0070608A" w:rsidRDefault="00E57468" w:rsidP="0070608A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it-IT"/>
        </w:rPr>
      </w:pPr>
      <w:proofErr w:type="spellStart"/>
      <w:r w:rsidRPr="0070608A">
        <w:rPr>
          <w:rFonts w:asciiTheme="majorBidi" w:hAnsiTheme="majorBidi" w:cstheme="majorBidi"/>
          <w:lang w:val="it-IT"/>
        </w:rPr>
        <w:t>Gen</w:t>
      </w:r>
      <w:proofErr w:type="spellEnd"/>
      <w:r w:rsidRPr="0070608A">
        <w:rPr>
          <w:rFonts w:asciiTheme="majorBidi" w:hAnsiTheme="majorBidi" w:cstheme="majorBidi"/>
          <w:lang w:val="it-IT"/>
        </w:rPr>
        <w:t xml:space="preserve"> 3,9.11b.12-15.20</w:t>
      </w:r>
    </w:p>
    <w:p w:rsidR="00E57468" w:rsidRPr="0070608A" w:rsidRDefault="00E57468" w:rsidP="0070608A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it-IT"/>
        </w:rPr>
      </w:pPr>
      <w:proofErr w:type="spellStart"/>
      <w:r w:rsidRPr="0070608A">
        <w:rPr>
          <w:rFonts w:asciiTheme="majorBidi" w:hAnsiTheme="majorBidi" w:cstheme="majorBidi"/>
          <w:lang w:val="it-IT"/>
        </w:rPr>
        <w:t>Ef</w:t>
      </w:r>
      <w:proofErr w:type="spellEnd"/>
      <w:r w:rsidRPr="0070608A">
        <w:rPr>
          <w:rFonts w:asciiTheme="majorBidi" w:hAnsiTheme="majorBidi" w:cstheme="majorBidi"/>
          <w:lang w:val="it-IT"/>
        </w:rPr>
        <w:t xml:space="preserve"> 1,3-6.11-12</w:t>
      </w:r>
    </w:p>
    <w:p w:rsidR="00E57468" w:rsidRPr="0070608A" w:rsidRDefault="00E57468" w:rsidP="0070608A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it-IT"/>
        </w:rPr>
      </w:pPr>
      <w:proofErr w:type="spellStart"/>
      <w:r w:rsidRPr="0070608A">
        <w:rPr>
          <w:rFonts w:asciiTheme="majorBidi" w:hAnsiTheme="majorBidi" w:cstheme="majorBidi"/>
          <w:lang w:val="it-IT"/>
        </w:rPr>
        <w:t>Lc</w:t>
      </w:r>
      <w:proofErr w:type="spellEnd"/>
      <w:r w:rsidRPr="0070608A">
        <w:rPr>
          <w:rFonts w:asciiTheme="majorBidi" w:hAnsiTheme="majorBidi" w:cstheme="majorBidi"/>
          <w:lang w:val="it-IT"/>
        </w:rPr>
        <w:t xml:space="preserve"> 1,26b-28</w:t>
      </w:r>
    </w:p>
    <w:p w:rsidR="00E57468" w:rsidRPr="0070608A" w:rsidRDefault="00E57468" w:rsidP="0070608A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lang w:val="it-IT"/>
        </w:rPr>
      </w:pPr>
      <w:r w:rsidRPr="0070608A">
        <w:rPr>
          <w:rFonts w:asciiTheme="majorBidi" w:hAnsiTheme="majorBidi" w:cstheme="majorBidi"/>
          <w:b/>
          <w:bCs/>
          <w:lang w:val="it-IT"/>
        </w:rPr>
        <w:t>“Originale” la gioia, non il peccato</w:t>
      </w:r>
    </w:p>
    <w:p w:rsidR="00E57468" w:rsidRPr="0070608A" w:rsidRDefault="00E57468" w:rsidP="0070608A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it-IT"/>
        </w:rPr>
      </w:pPr>
      <w:r w:rsidRPr="0070608A">
        <w:rPr>
          <w:rFonts w:asciiTheme="majorBidi" w:hAnsiTheme="majorBidi" w:cstheme="majorBidi"/>
          <w:lang w:val="it-IT"/>
        </w:rPr>
        <w:t>In questa festa della Madre del Signore, Maria di Nazareth,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che la Chiesa contempla Immacolata, libera da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ogni ombra di peccato, la prima lettura che abbiamo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ascoltato ci porta al principio della vicenda umana,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nel Giardino di Eden, per narrare il peccato detto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“originale”. Una narrazione che ben conosciamo in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ragione di un frutto proibito. Con un linguaggio che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non intende descrivere un avvenimento realmente accaduto,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la Bibbia risponde a una domanda che non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possiamo evitare e che non a caso accompagna la storia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dell’umanità fin dalle origini: perché il male, da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dove il male? quale la sua origine? chi ne è l’autore?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A questo interrogativo risponde la tradizione ebraica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con la narrazione del peccato originale, contenuta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nella seconda pagina della Bibbia che abbiamo ascoltato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come prima lettura. è importante che sia la seconda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pagina. La prima pagina narra la cre</w:t>
      </w:r>
      <w:r w:rsidR="0070608A" w:rsidRPr="0070608A">
        <w:rPr>
          <w:rFonts w:asciiTheme="majorBidi" w:hAnsiTheme="majorBidi" w:cstheme="majorBidi"/>
          <w:lang w:val="it-IT"/>
        </w:rPr>
        <w:t xml:space="preserve">azione ed </w:t>
      </w:r>
      <w:r w:rsidRPr="0070608A">
        <w:rPr>
          <w:rFonts w:asciiTheme="majorBidi" w:hAnsiTheme="majorBidi" w:cstheme="majorBidi"/>
          <w:lang w:val="it-IT"/>
        </w:rPr>
        <w:t xml:space="preserve">è 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scandita sei volte dal ritornello: «</w:t>
      </w:r>
      <w:r w:rsidRPr="0070608A">
        <w:rPr>
          <w:rFonts w:asciiTheme="majorBidi" w:hAnsiTheme="majorBidi" w:cstheme="majorBidi"/>
          <w:i/>
          <w:iCs/>
          <w:lang w:val="it-IT"/>
        </w:rPr>
        <w:t>E Dio vide che era</w:t>
      </w:r>
      <w:r w:rsidR="0070608A" w:rsidRPr="0070608A">
        <w:rPr>
          <w:rFonts w:asciiTheme="majorBidi" w:hAnsiTheme="majorBidi" w:cstheme="majorBidi"/>
          <w:i/>
          <w:iCs/>
          <w:lang w:val="it-IT"/>
        </w:rPr>
        <w:t xml:space="preserve"> </w:t>
      </w:r>
      <w:r w:rsidRPr="0070608A">
        <w:rPr>
          <w:rFonts w:asciiTheme="majorBidi" w:hAnsiTheme="majorBidi" w:cstheme="majorBidi"/>
          <w:i/>
          <w:iCs/>
          <w:lang w:val="it-IT"/>
        </w:rPr>
        <w:t>cosa buona</w:t>
      </w:r>
      <w:r w:rsidRPr="0070608A">
        <w:rPr>
          <w:rFonts w:asciiTheme="majorBidi" w:hAnsiTheme="majorBidi" w:cstheme="majorBidi"/>
          <w:lang w:val="it-IT"/>
        </w:rPr>
        <w:t>». Dio benedice, dice bene dei suoi figli,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dice il bene per i suoi figli. Perché il dire bene, il benedire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di Dio non è vuota parola ma parola efficace,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parola che crea, che suscita, parola che fa camminare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i sogni. E che Dio dica bene, che benedica i suoi figli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e questa terra, è davvero la buona notizia, è l’Evangelo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racchiuso già nella prima pagina della Scrittura Sacra.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Per questo non sarebbe notizia buona una Chiesa che</w:t>
      </w:r>
    </w:p>
    <w:p w:rsidR="00E57468" w:rsidRPr="0070608A" w:rsidRDefault="00E57468" w:rsidP="0070608A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it-IT"/>
        </w:rPr>
      </w:pPr>
      <w:r w:rsidRPr="0070608A">
        <w:rPr>
          <w:rFonts w:asciiTheme="majorBidi" w:hAnsiTheme="majorBidi" w:cstheme="majorBidi"/>
          <w:lang w:val="it-IT"/>
        </w:rPr>
        <w:t>dimenticasse la benedizione, che avesse sulle labbra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parole intrise di sconforto, peggio di maledizione.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E nel giardino di Eden risuona la promessa del Salvatore,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 xml:space="preserve">nato da donna. Il suo nome sarà </w:t>
      </w:r>
      <w:proofErr w:type="spellStart"/>
      <w:r w:rsidRPr="0070608A">
        <w:rPr>
          <w:rFonts w:asciiTheme="majorBidi" w:hAnsiTheme="majorBidi" w:cstheme="majorBidi"/>
          <w:lang w:val="it-IT"/>
        </w:rPr>
        <w:t>Emmanuele</w:t>
      </w:r>
      <w:proofErr w:type="spellEnd"/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cioè “Dio con noi”. Il suo nome sarà Gesù, cioè “Dio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salva”. Sconfiggiamo, allora, il sospetto che Dio sia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pericoloso rivale dell’uomo e della sua libertà: è con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noi, non sopra di noi, né contro di noi. Con noi, per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salvarci: perché non avvenga che anche noi ci sottraiamo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alla sua presenza, ci nascondiamo dal suo sguardo,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diffidando di lui, temendolo. La prima pagina della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Scrittura Sacra ci consegna la certezza della benedizione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di Dio, non quella del peccato dell’umanità.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Chiamiamo originale il peccato, ma in verità originale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è la benedizione. Con questa affermazione non voglio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sminuire l’esperienza del peccato. Anzi proprio questa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amara esperienza rivela la nostra libertà. Solo un uomo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libero, responsabile di sé può esser detto peccatore.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Ma quella del peccato non è l’esperienza originaria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dell’uomo e della donna: esperienza originaria è quella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della gioia che il peccato tenta di compromettere ma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non può cancellare. La bontà originaria di tutto, vera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e propria epifania del volto del Creatore, è segnata,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ferita dal peccato ma non distrutta. In principio la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gioia, una gioia istruita dalla durezza del peccato, ma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in principio la gioia, originale, originaria la gioia.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E se una Chiesa vuol essere come deve essere, annuncio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dell’Evangelo della gioia deve ricordarsi sempre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del primato della benedizione, del primato della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gioia. Originale non è la tristezza del peccato, ma la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gioia della benedizione, quella benedizione che scaturì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dal cuore di Francesco d’Assisi e che padre David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Maria Turoldo ha riformulato così: «Lodato sia il mio</w:t>
      </w:r>
      <w:r w:rsidR="0070608A" w:rsidRPr="0070608A">
        <w:rPr>
          <w:rFonts w:asciiTheme="majorBidi" w:hAnsiTheme="majorBidi" w:cstheme="majorBidi"/>
          <w:lang w:val="it-IT"/>
        </w:rPr>
        <w:t xml:space="preserve"> S</w:t>
      </w:r>
      <w:r w:rsidRPr="0070608A">
        <w:rPr>
          <w:rFonts w:asciiTheme="majorBidi" w:hAnsiTheme="majorBidi" w:cstheme="majorBidi"/>
          <w:lang w:val="it-IT"/>
        </w:rPr>
        <w:t>ignore per l’unità delle cose: ogni oggetto involge la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sua parola, ogni forma è una sua epifania. E la terra è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il suo paese e tutti i volti degli uomini insieme fanno</w:t>
      </w:r>
      <w:r w:rsidR="0070608A" w:rsidRPr="0070608A">
        <w:rPr>
          <w:rFonts w:asciiTheme="majorBidi" w:hAnsiTheme="majorBidi" w:cstheme="majorBidi"/>
          <w:lang w:val="it-IT"/>
        </w:rPr>
        <w:t xml:space="preserve">  </w:t>
      </w:r>
      <w:r w:rsidRPr="0070608A">
        <w:rPr>
          <w:rFonts w:asciiTheme="majorBidi" w:hAnsiTheme="majorBidi" w:cstheme="majorBidi"/>
          <w:lang w:val="it-IT"/>
        </w:rPr>
        <w:t>il suo unico volto. Lodato sia il mio Signore perché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le cose sono buone, per gli occhi che ci ha dato 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contemplare queste cose. Lodato sia perché esistono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i fanciulli e le donne: perché l’uomo è grande e infinita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come lui è la sua inquietudine. Lodato sia per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le nostre case e per queste macchine e città: poiché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nulla vi è di profano nell’opera dell’uomo. Lodato sia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anche l’uomo fratello di ogni creatura, aiuto e amico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del mio Signore. Lodatelo perché egli è ancora più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grande eppure mi parla e mi ama, perché si è fatto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uomo. Lodatelo perché esiste e gioca nella creazione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e gode della mia stessa gioia. Lodate il mio Signore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per ogni tristezza e dolore, per ogni goccia di gioia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nascosta nelle cose».</w:t>
      </w:r>
    </w:p>
    <w:p w:rsidR="00E57468" w:rsidRPr="0070608A" w:rsidRDefault="00E57468" w:rsidP="0070608A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val="it-IT"/>
        </w:rPr>
      </w:pPr>
      <w:r w:rsidRPr="0070608A">
        <w:rPr>
          <w:rFonts w:asciiTheme="majorBidi" w:hAnsiTheme="majorBidi" w:cstheme="majorBidi"/>
          <w:lang w:val="it-IT"/>
        </w:rPr>
        <w:t>La benedizione di Dio trova oggi in questa donna,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Maria di Nazareth, la sua stupenda icona. L’Angelo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si rivolge a lei chiamandola con un nuovo nome che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non è più quello scelto dalla sua famiglia, Maria; il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nome che l’Angelo le dona è: “ricolmata di grazia”.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Abbiamo tradotto questo nome con: “piena di grazia”,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insinuando l’idea che sia lei la sorgente della grazia,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un’idea che i nostri fratelli, che cinquecento anni fa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hanno aderito alla Riforma di Lutero, non condividono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mentre riconoscono Maria “ricolmata da Dio”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della sua grazia. Quella benedizione che ha segnato il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primo giorno della vicenda umana oggi risplende in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Maria, appunto “ricolmata” di grazia.</w:t>
      </w:r>
    </w:p>
    <w:p w:rsidR="003B4B02" w:rsidRPr="0070608A" w:rsidRDefault="00E57468" w:rsidP="00216F7C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70608A">
        <w:rPr>
          <w:rFonts w:asciiTheme="majorBidi" w:hAnsiTheme="majorBidi" w:cstheme="majorBidi"/>
          <w:lang w:val="it-IT"/>
        </w:rPr>
        <w:t>Ascoltiamo papa Francesco: «La Chiesa non è un</w:t>
      </w:r>
      <w:r w:rsidR="0070608A" w:rsidRPr="0070608A">
        <w:rPr>
          <w:rFonts w:asciiTheme="majorBidi" w:hAnsiTheme="majorBidi" w:cstheme="majorBidi"/>
          <w:lang w:val="it-IT"/>
        </w:rPr>
        <w:t xml:space="preserve"> </w:t>
      </w:r>
      <w:r w:rsidRPr="0070608A">
        <w:rPr>
          <w:rFonts w:asciiTheme="majorBidi" w:hAnsiTheme="majorBidi" w:cstheme="majorBidi"/>
          <w:lang w:val="it-IT"/>
        </w:rPr>
        <w:t>rifugio per gente triste, la Chiesa è la casa della gioia...» e sulla soglia, Maria “ricolmata di grazia”.</w:t>
      </w:r>
    </w:p>
    <w:sectPr w:rsidR="003B4B02" w:rsidRPr="0070608A" w:rsidSect="00216F7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57468"/>
    <w:rsid w:val="00216F7C"/>
    <w:rsid w:val="003B4B02"/>
    <w:rsid w:val="0070608A"/>
    <w:rsid w:val="0077515F"/>
    <w:rsid w:val="008C688F"/>
    <w:rsid w:val="00C20905"/>
    <w:rsid w:val="00C2422A"/>
    <w:rsid w:val="00E57468"/>
    <w:rsid w:val="00E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905"/>
    <w:rPr>
      <w:lang w:val="uk-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2017-12-06T09:02:00Z</dcterms:created>
  <dcterms:modified xsi:type="dcterms:W3CDTF">2017-12-06T09:35:00Z</dcterms:modified>
</cp:coreProperties>
</file>